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8E171" w14:textId="77777777" w:rsidR="00B979EB" w:rsidRPr="00863A8A" w:rsidRDefault="003F6562" w:rsidP="003F6562">
      <w:pPr>
        <w:jc w:val="center"/>
        <w:rPr>
          <w:b/>
        </w:rPr>
      </w:pPr>
      <w:r w:rsidRPr="003F6562">
        <w:rPr>
          <w:b/>
        </w:rPr>
        <w:t xml:space="preserve">EGE ÜNİVERSİTESİ 2547 S.K. EK-34 MADDESİ GEREĞİNCE İSTİHDAM EDİLECEK DOKTORA SONRASI </w:t>
      </w:r>
      <w:r w:rsidRPr="00863A8A">
        <w:rPr>
          <w:b/>
        </w:rPr>
        <w:t>ARAŞTIRMACI ADAYININ DEĞERLENDİRİLMESİNE İLİŞKİN PUANLAMA FORMU</w:t>
      </w:r>
    </w:p>
    <w:p w14:paraId="5EDDB4A5" w14:textId="77777777" w:rsidR="003F6562" w:rsidRPr="00863A8A" w:rsidRDefault="003F6562" w:rsidP="003F6562">
      <w:pPr>
        <w:jc w:val="center"/>
        <w:rPr>
          <w:b/>
        </w:rPr>
      </w:pPr>
    </w:p>
    <w:p w14:paraId="7A67FCDF" w14:textId="489F4993" w:rsidR="009F1CEF" w:rsidRPr="00863A8A" w:rsidRDefault="00C7683E" w:rsidP="00C7683E">
      <w:pPr>
        <w:rPr>
          <w:b/>
          <w:vanish/>
          <w:specVanish/>
        </w:rPr>
      </w:pPr>
      <w:r w:rsidRPr="00863A8A">
        <w:rPr>
          <w:b/>
        </w:rPr>
        <w:t>A</w:t>
      </w:r>
      <w:r w:rsidR="00766854" w:rsidRPr="00863A8A">
        <w:rPr>
          <w:b/>
        </w:rPr>
        <w:t xml:space="preserve">dayın </w:t>
      </w:r>
      <w:r w:rsidRPr="00863A8A">
        <w:rPr>
          <w:b/>
        </w:rPr>
        <w:t>Adı Soyadı:</w:t>
      </w:r>
      <w:r w:rsidR="003917B6" w:rsidRPr="00863A8A">
        <w:rPr>
          <w:b/>
        </w:rPr>
        <w:br/>
      </w:r>
      <w:r w:rsidR="00233D3A" w:rsidRPr="00863A8A">
        <w:rPr>
          <w:b/>
        </w:rPr>
        <w:t>Davet</w:t>
      </w:r>
      <w:r w:rsidR="003917B6" w:rsidRPr="00863A8A">
        <w:rPr>
          <w:b/>
        </w:rPr>
        <w:t xml:space="preserve"> Eden </w:t>
      </w:r>
      <w:r w:rsidR="00233D3A" w:rsidRPr="00863A8A">
        <w:rPr>
          <w:b/>
        </w:rPr>
        <w:t xml:space="preserve">Akademik Danışmanın </w:t>
      </w:r>
      <w:r w:rsidR="000545D9" w:rsidRPr="00863A8A">
        <w:rPr>
          <w:b/>
        </w:rPr>
        <w:t>Unvanı, Adı</w:t>
      </w:r>
      <w:r w:rsidR="003917B6" w:rsidRPr="00863A8A">
        <w:rPr>
          <w:b/>
        </w:rPr>
        <w:t xml:space="preserve"> Soyadı:</w:t>
      </w:r>
      <w:r w:rsidRPr="00863A8A">
        <w:rPr>
          <w:b/>
        </w:rPr>
        <w:br/>
        <w:t xml:space="preserve">İstihdam Talebinde Bulunan Akademik Birim: </w:t>
      </w:r>
    </w:p>
    <w:p w14:paraId="00C14A92" w14:textId="6B23DE4C" w:rsidR="00233D3A" w:rsidRPr="00863A8A" w:rsidRDefault="009F1CEF" w:rsidP="004B102C">
      <w:pPr>
        <w:rPr>
          <w:b/>
        </w:rPr>
      </w:pPr>
      <w:r w:rsidRPr="00863A8A">
        <w:rPr>
          <w:b/>
        </w:rPr>
        <w:br/>
        <w:t>Doktora, tıpta, diş hekimliğinde, eczacılıkta ve veteriner hekimlikte uzmanlık veya sanatta yeterlik eğitiminin tamamlanma tarihi :</w:t>
      </w:r>
      <w:r w:rsidR="004B102C" w:rsidRPr="00863A8A">
        <w:rPr>
          <w:b/>
        </w:rPr>
        <w:br/>
        <w:t xml:space="preserve">Yabancı Dil </w:t>
      </w:r>
      <w:proofErr w:type="gramStart"/>
      <w:r w:rsidR="004B102C" w:rsidRPr="00863A8A">
        <w:rPr>
          <w:b/>
        </w:rPr>
        <w:t>Puanı :</w:t>
      </w:r>
      <w:proofErr w:type="gramEnd"/>
      <w:r w:rsidR="004B102C" w:rsidRPr="00863A8A">
        <w:rPr>
          <w:b/>
        </w:rPr>
        <w:t xml:space="preserve"> </w:t>
      </w:r>
    </w:p>
    <w:p w14:paraId="6759D6FC" w14:textId="53C56E11" w:rsidR="00EE5F02" w:rsidRPr="00EE5F02" w:rsidRDefault="001459E8" w:rsidP="00863A8A">
      <w:pPr>
        <w:rPr>
          <w:b/>
        </w:rPr>
      </w:pPr>
      <w:r>
        <w:rPr>
          <w:b/>
        </w:rPr>
        <w:t xml:space="preserve">Başvurulan </w:t>
      </w:r>
      <w:r w:rsidR="00863A8A" w:rsidRPr="00863A8A">
        <w:rPr>
          <w:b/>
        </w:rPr>
        <w:t xml:space="preserve">Proje </w:t>
      </w:r>
      <w:r w:rsidR="00660339">
        <w:rPr>
          <w:b/>
        </w:rPr>
        <w:t xml:space="preserve">Türü ve </w:t>
      </w:r>
      <w:r w:rsidR="00863A8A" w:rsidRPr="00863A8A">
        <w:rPr>
          <w:b/>
        </w:rPr>
        <w:t xml:space="preserve">Tamamlanma Süresi: </w:t>
      </w:r>
      <w:r w:rsidR="00EE5F02">
        <w:rPr>
          <w:b/>
        </w:rPr>
        <w:br/>
        <w:t>Alan</w:t>
      </w:r>
      <w:r w:rsidR="008E0429">
        <w:rPr>
          <w:b/>
        </w:rPr>
        <w:t xml:space="preserve"> Bilgisi</w:t>
      </w:r>
      <w:r w:rsidR="00EE5F02">
        <w:rPr>
          <w:b/>
        </w:rPr>
        <w:t xml:space="preserve"> (Fen Bilimleri / Mühendislik / Sağlık Bilimleri): </w:t>
      </w:r>
    </w:p>
    <w:p w14:paraId="5A13FEDF" w14:textId="77777777" w:rsidR="00863A8A" w:rsidRPr="00863A8A" w:rsidRDefault="00863A8A" w:rsidP="004B102C">
      <w:pPr>
        <w:rPr>
          <w:b/>
        </w:rPr>
      </w:pPr>
    </w:p>
    <w:tbl>
      <w:tblPr>
        <w:tblStyle w:val="TabloKlavuzu"/>
        <w:tblpPr w:leftFromText="141" w:rightFromText="141" w:vertAnchor="text" w:horzAnchor="margin" w:tblpY="306"/>
        <w:tblW w:w="0" w:type="auto"/>
        <w:tblLook w:val="04A0" w:firstRow="1" w:lastRow="0" w:firstColumn="1" w:lastColumn="0" w:noHBand="0" w:noVBand="1"/>
      </w:tblPr>
      <w:tblGrid>
        <w:gridCol w:w="6799"/>
        <w:gridCol w:w="2127"/>
      </w:tblGrid>
      <w:tr w:rsidR="00863A8A" w:rsidRPr="00863A8A" w14:paraId="43A05D13" w14:textId="77777777" w:rsidTr="00085F37">
        <w:tc>
          <w:tcPr>
            <w:tcW w:w="8926" w:type="dxa"/>
            <w:gridSpan w:val="2"/>
          </w:tcPr>
          <w:p w14:paraId="6DE6A04B" w14:textId="5EF68E93" w:rsidR="00085F37" w:rsidRPr="00863A8A" w:rsidRDefault="00085F37" w:rsidP="00637970">
            <w:pPr>
              <w:jc w:val="center"/>
              <w:rPr>
                <w:b/>
              </w:rPr>
            </w:pPr>
            <w:r w:rsidRPr="00863A8A">
              <w:rPr>
                <w:b/>
              </w:rPr>
              <w:t xml:space="preserve">İSTİHDAMIN GEREKÇESİ PUANLAMA </w:t>
            </w:r>
            <w:r w:rsidR="00637970">
              <w:rPr>
                <w:b/>
              </w:rPr>
              <w:t xml:space="preserve">(İGP) </w:t>
            </w:r>
            <w:r w:rsidRPr="00863A8A">
              <w:rPr>
                <w:b/>
              </w:rPr>
              <w:t>TABLOSU</w:t>
            </w:r>
          </w:p>
        </w:tc>
      </w:tr>
      <w:tr w:rsidR="00863A8A" w:rsidRPr="00863A8A" w14:paraId="4A9C55D5" w14:textId="77777777" w:rsidTr="00085F37">
        <w:trPr>
          <w:trHeight w:val="414"/>
        </w:trPr>
        <w:tc>
          <w:tcPr>
            <w:tcW w:w="6799" w:type="dxa"/>
          </w:tcPr>
          <w:p w14:paraId="7A1F7718" w14:textId="0A395803" w:rsidR="00085F37" w:rsidRPr="00863A8A" w:rsidRDefault="00085F37" w:rsidP="00085F37">
            <w:pPr>
              <w:jc w:val="center"/>
              <w:rPr>
                <w:b/>
                <w:strike/>
              </w:rPr>
            </w:pPr>
          </w:p>
        </w:tc>
        <w:tc>
          <w:tcPr>
            <w:tcW w:w="2127" w:type="dxa"/>
          </w:tcPr>
          <w:p w14:paraId="2428C1B7" w14:textId="77777777" w:rsidR="00085F37" w:rsidRPr="00863A8A" w:rsidRDefault="00085F37" w:rsidP="00085F37">
            <w:pPr>
              <w:jc w:val="center"/>
              <w:rPr>
                <w:b/>
              </w:rPr>
            </w:pPr>
            <w:r w:rsidRPr="00863A8A">
              <w:rPr>
                <w:b/>
              </w:rPr>
              <w:t>Puan</w:t>
            </w:r>
          </w:p>
        </w:tc>
      </w:tr>
      <w:tr w:rsidR="00863A8A" w:rsidRPr="00863A8A" w14:paraId="5BC0D7B4" w14:textId="77777777" w:rsidTr="00085F37">
        <w:trPr>
          <w:trHeight w:val="556"/>
        </w:trPr>
        <w:tc>
          <w:tcPr>
            <w:tcW w:w="6799" w:type="dxa"/>
          </w:tcPr>
          <w:p w14:paraId="6A95A9BD" w14:textId="77777777" w:rsidR="00085F37" w:rsidRPr="00863A8A" w:rsidRDefault="00085F37" w:rsidP="00085F37">
            <w:r w:rsidRPr="00863A8A">
              <w:t xml:space="preserve">Ufuk Avrupa/Ufuk 2020 programı kapsamında bir koordinatörlük projesi olması </w:t>
            </w:r>
            <w:r w:rsidRPr="00863A8A">
              <w:rPr>
                <w:b/>
              </w:rPr>
              <w:t>(80 puan)</w:t>
            </w:r>
          </w:p>
        </w:tc>
        <w:tc>
          <w:tcPr>
            <w:tcW w:w="2127" w:type="dxa"/>
          </w:tcPr>
          <w:p w14:paraId="0A9D9DF1" w14:textId="77777777" w:rsidR="00085F37" w:rsidRPr="00863A8A" w:rsidRDefault="00085F37" w:rsidP="00085F37">
            <w:pPr>
              <w:jc w:val="center"/>
              <w:rPr>
                <w:b/>
              </w:rPr>
            </w:pPr>
          </w:p>
        </w:tc>
      </w:tr>
      <w:tr w:rsidR="00863A8A" w:rsidRPr="00863A8A" w14:paraId="6CCE3F73" w14:textId="77777777" w:rsidTr="00085F37">
        <w:tc>
          <w:tcPr>
            <w:tcW w:w="6799" w:type="dxa"/>
          </w:tcPr>
          <w:p w14:paraId="101FF43A" w14:textId="77777777" w:rsidR="00085F37" w:rsidRPr="00863A8A" w:rsidRDefault="00085F37" w:rsidP="00085F37">
            <w:r w:rsidRPr="00863A8A">
              <w:t xml:space="preserve">Ufuk Avrupa/Ufuk 2020 programı kapsamında bir ortaklık projesi olması </w:t>
            </w:r>
            <w:r w:rsidRPr="00863A8A">
              <w:rPr>
                <w:b/>
              </w:rPr>
              <w:t>(60 Puan)</w:t>
            </w:r>
          </w:p>
        </w:tc>
        <w:tc>
          <w:tcPr>
            <w:tcW w:w="2127" w:type="dxa"/>
          </w:tcPr>
          <w:p w14:paraId="34E914C3" w14:textId="77777777" w:rsidR="00085F37" w:rsidRPr="00863A8A" w:rsidRDefault="00085F37" w:rsidP="00085F37">
            <w:pPr>
              <w:jc w:val="center"/>
              <w:rPr>
                <w:b/>
              </w:rPr>
            </w:pPr>
          </w:p>
        </w:tc>
      </w:tr>
      <w:tr w:rsidR="00863A8A" w:rsidRPr="00863A8A" w14:paraId="44EDBE24" w14:textId="77777777" w:rsidTr="00085F37">
        <w:tc>
          <w:tcPr>
            <w:tcW w:w="6799" w:type="dxa"/>
          </w:tcPr>
          <w:p w14:paraId="3F650AF9" w14:textId="77777777" w:rsidR="00085F37" w:rsidRPr="00863A8A" w:rsidRDefault="00085F37" w:rsidP="00085F37">
            <w:r w:rsidRPr="00863A8A">
              <w:t xml:space="preserve">Diğer bir uluslararası Ar-Ge proje kategorisinde olması </w:t>
            </w:r>
            <w:r w:rsidRPr="00863A8A">
              <w:rPr>
                <w:b/>
              </w:rPr>
              <w:t>(60 puan)</w:t>
            </w:r>
          </w:p>
        </w:tc>
        <w:tc>
          <w:tcPr>
            <w:tcW w:w="2127" w:type="dxa"/>
          </w:tcPr>
          <w:p w14:paraId="2262D763" w14:textId="77777777" w:rsidR="00085F37" w:rsidRPr="00863A8A" w:rsidRDefault="00085F37" w:rsidP="00085F37">
            <w:pPr>
              <w:jc w:val="center"/>
              <w:rPr>
                <w:b/>
              </w:rPr>
            </w:pPr>
          </w:p>
        </w:tc>
      </w:tr>
      <w:tr w:rsidR="00863A8A" w:rsidRPr="00863A8A" w14:paraId="17AC2F5C" w14:textId="77777777" w:rsidTr="00085F37">
        <w:tc>
          <w:tcPr>
            <w:tcW w:w="6799" w:type="dxa"/>
          </w:tcPr>
          <w:p w14:paraId="6FA4485C" w14:textId="660846F8" w:rsidR="00085F37" w:rsidRPr="00863A8A" w:rsidRDefault="0008220C" w:rsidP="0008220C">
            <w:r>
              <w:t>TÜBİTAK ARDEB</w:t>
            </w:r>
            <w:r w:rsidR="00085F37" w:rsidRPr="00863A8A">
              <w:t>, TÜBİT</w:t>
            </w:r>
            <w:r>
              <w:t>AK TEYDEB, TÜSEB</w:t>
            </w:r>
            <w:r w:rsidR="00085F37" w:rsidRPr="00863A8A">
              <w:t xml:space="preserve"> ve diğer dış kaynaklı Kamu Kurum ve Kuruluşları tarafından (BAP hariç) desteklenen proje olması </w:t>
            </w:r>
            <w:r w:rsidR="00085F37" w:rsidRPr="00863A8A">
              <w:rPr>
                <w:b/>
              </w:rPr>
              <w:t>(40 Puan)</w:t>
            </w:r>
          </w:p>
        </w:tc>
        <w:tc>
          <w:tcPr>
            <w:tcW w:w="2127" w:type="dxa"/>
          </w:tcPr>
          <w:p w14:paraId="0C78F719" w14:textId="77777777" w:rsidR="00085F37" w:rsidRPr="00863A8A" w:rsidRDefault="00085F37" w:rsidP="00085F37">
            <w:pPr>
              <w:jc w:val="center"/>
              <w:rPr>
                <w:b/>
              </w:rPr>
            </w:pPr>
          </w:p>
        </w:tc>
      </w:tr>
      <w:tr w:rsidR="00863A8A" w:rsidRPr="00863A8A" w14:paraId="60265C42" w14:textId="77777777" w:rsidTr="00085F37">
        <w:tc>
          <w:tcPr>
            <w:tcW w:w="6799" w:type="dxa"/>
          </w:tcPr>
          <w:p w14:paraId="43A19584" w14:textId="44BC9711" w:rsidR="00085F37" w:rsidRPr="00863A8A" w:rsidRDefault="00057414" w:rsidP="00057414">
            <w:pPr>
              <w:jc w:val="right"/>
              <w:rPr>
                <w:b/>
              </w:rPr>
            </w:pPr>
            <w:r>
              <w:rPr>
                <w:b/>
              </w:rPr>
              <w:t>İG</w:t>
            </w:r>
            <w:r w:rsidR="00085F37" w:rsidRPr="00863A8A">
              <w:rPr>
                <w:b/>
              </w:rPr>
              <w:t>P</w:t>
            </w:r>
          </w:p>
        </w:tc>
        <w:tc>
          <w:tcPr>
            <w:tcW w:w="2127" w:type="dxa"/>
          </w:tcPr>
          <w:p w14:paraId="28F1D287" w14:textId="77777777" w:rsidR="00085F37" w:rsidRPr="00863A8A" w:rsidRDefault="00085F37" w:rsidP="00085F37">
            <w:pPr>
              <w:jc w:val="center"/>
              <w:rPr>
                <w:b/>
              </w:rPr>
            </w:pPr>
          </w:p>
        </w:tc>
      </w:tr>
    </w:tbl>
    <w:tbl>
      <w:tblPr>
        <w:tblStyle w:val="TabloKlavuzu"/>
        <w:tblpPr w:leftFromText="141" w:rightFromText="141" w:vertAnchor="text" w:horzAnchor="margin" w:tblpY="4005"/>
        <w:tblW w:w="0" w:type="auto"/>
        <w:tblLook w:val="04A0" w:firstRow="1" w:lastRow="0" w:firstColumn="1" w:lastColumn="0" w:noHBand="0" w:noVBand="1"/>
      </w:tblPr>
      <w:tblGrid>
        <w:gridCol w:w="6799"/>
        <w:gridCol w:w="2127"/>
      </w:tblGrid>
      <w:tr w:rsidR="00863A8A" w:rsidRPr="00863A8A" w14:paraId="2517414B" w14:textId="77777777" w:rsidTr="00344193">
        <w:trPr>
          <w:trHeight w:val="980"/>
        </w:trPr>
        <w:tc>
          <w:tcPr>
            <w:tcW w:w="8926" w:type="dxa"/>
            <w:gridSpan w:val="2"/>
          </w:tcPr>
          <w:p w14:paraId="3AAE3A4D" w14:textId="0B433F39" w:rsidR="00344193" w:rsidRPr="00863A8A" w:rsidRDefault="00344193" w:rsidP="00344193">
            <w:pPr>
              <w:jc w:val="center"/>
              <w:rPr>
                <w:b/>
              </w:rPr>
            </w:pPr>
            <w:r w:rsidRPr="00863A8A">
              <w:rPr>
                <w:b/>
              </w:rPr>
              <w:t xml:space="preserve">ADAYIN ÖZGEÇMİŞİ PUANLAMA </w:t>
            </w:r>
            <w:r w:rsidR="00057414" w:rsidRPr="00863A8A">
              <w:rPr>
                <w:b/>
              </w:rPr>
              <w:t>(AÖ</w:t>
            </w:r>
            <w:r w:rsidR="00057414">
              <w:rPr>
                <w:b/>
              </w:rPr>
              <w:t>P</w:t>
            </w:r>
            <w:r w:rsidR="00057414" w:rsidRPr="00863A8A">
              <w:rPr>
                <w:b/>
              </w:rPr>
              <w:t xml:space="preserve">) </w:t>
            </w:r>
            <w:r w:rsidRPr="00863A8A">
              <w:rPr>
                <w:b/>
              </w:rPr>
              <w:t>TABLOSU</w:t>
            </w:r>
          </w:p>
          <w:p w14:paraId="48FF6C25" w14:textId="51D8FD9D" w:rsidR="00344193" w:rsidRPr="00863A8A" w:rsidRDefault="00344193" w:rsidP="00344193">
            <w:r w:rsidRPr="00863A8A">
              <w:t>*</w:t>
            </w:r>
            <w:r w:rsidR="00233D3A" w:rsidRPr="00863A8A">
              <w:t xml:space="preserve"> </w:t>
            </w:r>
            <w:r w:rsidR="00863A8A" w:rsidRPr="00863A8A">
              <w:t xml:space="preserve"> Adayın özgeçmişinde belirtmiş olduğu yayınlar (makale, kitap yazarlığı/editörlüğü) patentler ve projelere ilişkin kanıt sunulması kaydıyla aşağıdaki değerlendirme esas alınır.  </w:t>
            </w:r>
          </w:p>
          <w:p w14:paraId="09E4AEEC" w14:textId="77777777" w:rsidR="00344193" w:rsidRPr="00863A8A" w:rsidRDefault="00344193" w:rsidP="00344193">
            <w:pPr>
              <w:jc w:val="center"/>
              <w:rPr>
                <w:b/>
              </w:rPr>
            </w:pPr>
          </w:p>
        </w:tc>
      </w:tr>
      <w:tr w:rsidR="00863A8A" w:rsidRPr="00863A8A" w14:paraId="74390FA2" w14:textId="77777777" w:rsidTr="00344193">
        <w:trPr>
          <w:trHeight w:val="556"/>
        </w:trPr>
        <w:tc>
          <w:tcPr>
            <w:tcW w:w="6799" w:type="dxa"/>
          </w:tcPr>
          <w:p w14:paraId="08309E82" w14:textId="77777777" w:rsidR="00344193" w:rsidRPr="00863A8A" w:rsidRDefault="00344193" w:rsidP="00344193">
            <w:pPr>
              <w:jc w:val="center"/>
              <w:rPr>
                <w:b/>
              </w:rPr>
            </w:pPr>
            <w:r w:rsidRPr="00863A8A">
              <w:rPr>
                <w:b/>
              </w:rPr>
              <w:t xml:space="preserve">Kriter </w:t>
            </w:r>
          </w:p>
        </w:tc>
        <w:tc>
          <w:tcPr>
            <w:tcW w:w="2127" w:type="dxa"/>
          </w:tcPr>
          <w:p w14:paraId="4C3DA6E9" w14:textId="77777777" w:rsidR="00344193" w:rsidRPr="00863A8A" w:rsidRDefault="00344193" w:rsidP="00344193">
            <w:pPr>
              <w:jc w:val="center"/>
              <w:rPr>
                <w:b/>
              </w:rPr>
            </w:pPr>
            <w:r w:rsidRPr="00863A8A">
              <w:rPr>
                <w:b/>
              </w:rPr>
              <w:t>Puan</w:t>
            </w:r>
          </w:p>
        </w:tc>
      </w:tr>
      <w:tr w:rsidR="00863A8A" w:rsidRPr="00863A8A" w14:paraId="409B9051" w14:textId="77777777" w:rsidTr="00344193">
        <w:tc>
          <w:tcPr>
            <w:tcW w:w="6799" w:type="dxa"/>
          </w:tcPr>
          <w:p w14:paraId="4C19B5A2" w14:textId="160690F9" w:rsidR="00344193" w:rsidRPr="00863A8A" w:rsidRDefault="00344193" w:rsidP="00863A8A">
            <w:r w:rsidRPr="00863A8A">
              <w:t>Kitap yazarlığı/editörlüğü (ulusal</w:t>
            </w:r>
            <w:r w:rsidR="00146F35" w:rsidRPr="00863A8A">
              <w:t xml:space="preserve"> </w:t>
            </w:r>
            <w:r w:rsidRPr="00863A8A">
              <w:t xml:space="preserve">/uluslararası tanınırlığı olan yayınevi tarafından basılan) </w:t>
            </w:r>
            <w:r w:rsidRPr="00863A8A">
              <w:rPr>
                <w:b/>
              </w:rPr>
              <w:t>(60 puan/</w:t>
            </w:r>
            <w:r w:rsidR="00233D3A" w:rsidRPr="00863A8A">
              <w:rPr>
                <w:b/>
              </w:rPr>
              <w:t xml:space="preserve">kitap; </w:t>
            </w:r>
            <w:r w:rsidRPr="00863A8A">
              <w:rPr>
                <w:b/>
              </w:rPr>
              <w:t>yazar sayısı</w:t>
            </w:r>
            <w:r w:rsidR="00233D3A" w:rsidRPr="00863A8A">
              <w:rPr>
                <w:b/>
              </w:rPr>
              <w:t>na bölünür</w:t>
            </w:r>
            <w:r w:rsidRPr="00863A8A">
              <w:rPr>
                <w:b/>
              </w:rPr>
              <w:t>)</w:t>
            </w:r>
          </w:p>
        </w:tc>
        <w:tc>
          <w:tcPr>
            <w:tcW w:w="2127" w:type="dxa"/>
          </w:tcPr>
          <w:p w14:paraId="1159E464" w14:textId="77777777" w:rsidR="00344193" w:rsidRPr="00863A8A" w:rsidRDefault="00344193" w:rsidP="00344193">
            <w:pPr>
              <w:jc w:val="center"/>
              <w:rPr>
                <w:b/>
              </w:rPr>
            </w:pPr>
          </w:p>
        </w:tc>
      </w:tr>
      <w:tr w:rsidR="00863A8A" w:rsidRPr="00863A8A" w14:paraId="000E2077" w14:textId="77777777" w:rsidTr="00344193">
        <w:tc>
          <w:tcPr>
            <w:tcW w:w="6799" w:type="dxa"/>
          </w:tcPr>
          <w:p w14:paraId="74FF4A7F" w14:textId="629E5CF1" w:rsidR="00344193" w:rsidRPr="00863A8A" w:rsidRDefault="00344193" w:rsidP="00344193">
            <w:r w:rsidRPr="00863A8A">
              <w:t xml:space="preserve">Uluslararası Hakemli </w:t>
            </w:r>
            <w:r w:rsidR="00B80D8C" w:rsidRPr="00863A8A">
              <w:t xml:space="preserve">Dergilerde Yayımlanan </w:t>
            </w:r>
            <w:r w:rsidR="00233D3A" w:rsidRPr="00863A8A">
              <w:t xml:space="preserve">(WOS veri tabanına göre) </w:t>
            </w:r>
            <w:r w:rsidR="00B80D8C" w:rsidRPr="00863A8A">
              <w:t xml:space="preserve">Makaleler </w:t>
            </w:r>
            <w:r w:rsidRPr="00863A8A">
              <w:t xml:space="preserve"> </w:t>
            </w:r>
          </w:p>
          <w:p w14:paraId="00D9E818" w14:textId="77777777" w:rsidR="00344193" w:rsidRPr="00863A8A" w:rsidRDefault="00344193" w:rsidP="00344193">
            <w:pPr>
              <w:rPr>
                <w:b/>
              </w:rPr>
            </w:pPr>
            <w:r w:rsidRPr="00863A8A">
              <w:rPr>
                <w:b/>
              </w:rPr>
              <w:t>(Q1</w:t>
            </w:r>
            <w:r w:rsidRPr="00863A8A">
              <w:rPr>
                <w:b/>
              </w:rPr>
              <w:tab/>
              <w:t>: 40 puan/yayın (yazar sayısına bölünür-başlıca yazarsa 5 puan eklenir)</w:t>
            </w:r>
          </w:p>
          <w:p w14:paraId="42A9A13B" w14:textId="77777777" w:rsidR="00344193" w:rsidRPr="00863A8A" w:rsidRDefault="00344193" w:rsidP="00344193">
            <w:pPr>
              <w:rPr>
                <w:b/>
              </w:rPr>
            </w:pPr>
            <w:r w:rsidRPr="00863A8A">
              <w:rPr>
                <w:b/>
              </w:rPr>
              <w:t>Q2</w:t>
            </w:r>
            <w:r w:rsidRPr="00863A8A">
              <w:rPr>
                <w:b/>
              </w:rPr>
              <w:tab/>
              <w:t>: 30 puan/yayın (yazar sayısına bölünür-başlıca yazarsa 5 puan eklenir)</w:t>
            </w:r>
          </w:p>
          <w:p w14:paraId="009B3D57" w14:textId="77777777" w:rsidR="00344193" w:rsidRPr="00863A8A" w:rsidRDefault="00344193" w:rsidP="00344193">
            <w:pPr>
              <w:rPr>
                <w:b/>
              </w:rPr>
            </w:pPr>
            <w:r w:rsidRPr="00863A8A">
              <w:rPr>
                <w:b/>
              </w:rPr>
              <w:t>Q3</w:t>
            </w:r>
            <w:r w:rsidRPr="00863A8A">
              <w:rPr>
                <w:b/>
              </w:rPr>
              <w:tab/>
              <w:t>: 20 puan/yayın (yazar sayısına bölünür-başlıca yazarsa 2 puan eklenir)</w:t>
            </w:r>
          </w:p>
          <w:p w14:paraId="5E8CD692" w14:textId="77777777" w:rsidR="00344193" w:rsidRPr="00863A8A" w:rsidRDefault="00344193" w:rsidP="00344193">
            <w:r w:rsidRPr="00863A8A">
              <w:rPr>
                <w:b/>
              </w:rPr>
              <w:t>Q4</w:t>
            </w:r>
            <w:r w:rsidRPr="00863A8A">
              <w:rPr>
                <w:b/>
              </w:rPr>
              <w:tab/>
              <w:t>: 10 puan</w:t>
            </w:r>
            <w:r w:rsidR="00B80D8C" w:rsidRPr="00863A8A">
              <w:rPr>
                <w:b/>
              </w:rPr>
              <w:t>/yayın (yazar sayısına bölünür)</w:t>
            </w:r>
          </w:p>
        </w:tc>
        <w:tc>
          <w:tcPr>
            <w:tcW w:w="2127" w:type="dxa"/>
          </w:tcPr>
          <w:p w14:paraId="5C108012" w14:textId="77777777" w:rsidR="00344193" w:rsidRPr="00863A8A" w:rsidRDefault="00344193" w:rsidP="00344193">
            <w:pPr>
              <w:jc w:val="center"/>
              <w:rPr>
                <w:b/>
              </w:rPr>
            </w:pPr>
          </w:p>
        </w:tc>
      </w:tr>
      <w:tr w:rsidR="00863A8A" w:rsidRPr="00863A8A" w14:paraId="03F6457A" w14:textId="77777777" w:rsidTr="00344193">
        <w:tc>
          <w:tcPr>
            <w:tcW w:w="6799" w:type="dxa"/>
          </w:tcPr>
          <w:p w14:paraId="39001440" w14:textId="604018EC" w:rsidR="00B80D8C" w:rsidRPr="00863A8A" w:rsidRDefault="00B80D8C" w:rsidP="00344193">
            <w:r w:rsidRPr="00863A8A">
              <w:t>Diğer Uluslararası Hakemli Dergilerde Yayımlanan Makaleler (</w:t>
            </w:r>
            <w:r w:rsidRPr="00863A8A">
              <w:rPr>
                <w:b/>
              </w:rPr>
              <w:t>10 puan/</w:t>
            </w:r>
            <w:r w:rsidR="00233D3A" w:rsidRPr="00863A8A">
              <w:rPr>
                <w:b/>
              </w:rPr>
              <w:t>yayın</w:t>
            </w:r>
            <w:r w:rsidRPr="00863A8A">
              <w:rPr>
                <w:b/>
              </w:rPr>
              <w:t>;</w:t>
            </w:r>
            <w:r w:rsidR="00233D3A" w:rsidRPr="00863A8A">
              <w:rPr>
                <w:b/>
              </w:rPr>
              <w:t xml:space="preserve"> </w:t>
            </w:r>
            <w:r w:rsidRPr="00863A8A">
              <w:rPr>
                <w:b/>
              </w:rPr>
              <w:t>yazar sayısına bölünür)</w:t>
            </w:r>
          </w:p>
        </w:tc>
        <w:tc>
          <w:tcPr>
            <w:tcW w:w="2127" w:type="dxa"/>
          </w:tcPr>
          <w:p w14:paraId="5315BCBB" w14:textId="77777777" w:rsidR="00B80D8C" w:rsidRPr="00863A8A" w:rsidRDefault="00B80D8C" w:rsidP="00344193">
            <w:pPr>
              <w:jc w:val="center"/>
              <w:rPr>
                <w:b/>
              </w:rPr>
            </w:pPr>
          </w:p>
        </w:tc>
      </w:tr>
      <w:tr w:rsidR="00863A8A" w:rsidRPr="00863A8A" w14:paraId="4C91D4E8" w14:textId="77777777" w:rsidTr="00382B3A">
        <w:tc>
          <w:tcPr>
            <w:tcW w:w="6799" w:type="dxa"/>
          </w:tcPr>
          <w:p w14:paraId="0B90B79D" w14:textId="5D6C2C46" w:rsidR="00233D3A" w:rsidRPr="00863A8A" w:rsidRDefault="00233D3A" w:rsidP="00233D3A">
            <w:r w:rsidRPr="00863A8A">
              <w:lastRenderedPageBreak/>
              <w:t xml:space="preserve">ULAKBİM tarafından tanınan Ulusal Hakemli Dergilerde Yayımlanan Makaleler </w:t>
            </w:r>
            <w:r w:rsidRPr="00863A8A">
              <w:rPr>
                <w:b/>
              </w:rPr>
              <w:t>(10 puan/yayın; yazar sayısına bölünür)</w:t>
            </w:r>
          </w:p>
        </w:tc>
        <w:tc>
          <w:tcPr>
            <w:tcW w:w="2127" w:type="dxa"/>
          </w:tcPr>
          <w:p w14:paraId="49E0B523" w14:textId="77777777" w:rsidR="00233D3A" w:rsidRPr="00863A8A" w:rsidRDefault="00233D3A" w:rsidP="00233D3A">
            <w:pPr>
              <w:jc w:val="center"/>
              <w:rPr>
                <w:b/>
              </w:rPr>
            </w:pPr>
          </w:p>
        </w:tc>
      </w:tr>
      <w:tr w:rsidR="00863A8A" w:rsidRPr="00863A8A" w14:paraId="03A03C05" w14:textId="77777777" w:rsidTr="00344193">
        <w:tc>
          <w:tcPr>
            <w:tcW w:w="6799" w:type="dxa"/>
          </w:tcPr>
          <w:p w14:paraId="19D4103F" w14:textId="1F87550C" w:rsidR="00344193" w:rsidRPr="00863A8A" w:rsidRDefault="00233D3A" w:rsidP="00B80D8C">
            <w:r w:rsidRPr="00863A8A">
              <w:t xml:space="preserve">Türk Patent Enstitüsü veya başka bir ülkenin ulusal patent ofisi tarafından tescil almış bir patentin buluş sahibi olması durumunda </w:t>
            </w:r>
            <w:r w:rsidR="009E2743">
              <w:t xml:space="preserve">ilgili patente </w:t>
            </w:r>
            <w:r w:rsidRPr="00863A8A">
              <w:t>2xQ1 yayın kategori puanı verilir ve buluş sahibi sayısına bölünür.</w:t>
            </w:r>
          </w:p>
        </w:tc>
        <w:tc>
          <w:tcPr>
            <w:tcW w:w="2127" w:type="dxa"/>
          </w:tcPr>
          <w:p w14:paraId="777FF9D4" w14:textId="77777777" w:rsidR="00344193" w:rsidRPr="00863A8A" w:rsidRDefault="00344193" w:rsidP="00344193">
            <w:pPr>
              <w:jc w:val="center"/>
              <w:rPr>
                <w:b/>
              </w:rPr>
            </w:pPr>
          </w:p>
        </w:tc>
      </w:tr>
      <w:tr w:rsidR="00863A8A" w:rsidRPr="00863A8A" w14:paraId="67367E53" w14:textId="77777777" w:rsidTr="00344193">
        <w:tc>
          <w:tcPr>
            <w:tcW w:w="6799" w:type="dxa"/>
          </w:tcPr>
          <w:p w14:paraId="71D6CF43" w14:textId="77777777" w:rsidR="004528B4" w:rsidRDefault="009E2743" w:rsidP="004528B4">
            <w:pPr>
              <w:rPr>
                <w:b/>
              </w:rPr>
            </w:pPr>
            <w:r>
              <w:t>Adayın yürütücü,</w:t>
            </w:r>
            <w:r w:rsidR="00233D3A" w:rsidRPr="00863A8A">
              <w:t xml:space="preserve"> araştırmacı</w:t>
            </w:r>
            <w:r>
              <w:t xml:space="preserve"> veya </w:t>
            </w:r>
            <w:proofErr w:type="spellStart"/>
            <w:r>
              <w:t>bursiyer</w:t>
            </w:r>
            <w:proofErr w:type="spellEnd"/>
            <w:r w:rsidR="00233D3A" w:rsidRPr="00863A8A">
              <w:t xml:space="preserve"> olduğu projeler için aşağıdaki hesaplama uygulanır (yürütücü ise belirtilen puanın tamamını, araştırmacı ise belirtilen puanın yarısını</w:t>
            </w:r>
            <w:r>
              <w:t xml:space="preserve">, </w:t>
            </w:r>
            <w:proofErr w:type="spellStart"/>
            <w:r>
              <w:t>bursiyer</w:t>
            </w:r>
            <w:proofErr w:type="spellEnd"/>
            <w:r>
              <w:t xml:space="preserve"> ise puanın dörtte birini</w:t>
            </w:r>
            <w:r w:rsidR="00233D3A" w:rsidRPr="00863A8A">
              <w:t xml:space="preserve"> alır).</w:t>
            </w:r>
            <w:r w:rsidR="00344193" w:rsidRPr="00863A8A">
              <w:br/>
            </w:r>
            <w:r w:rsidR="004528B4">
              <w:t xml:space="preserve"> </w:t>
            </w:r>
            <w:r w:rsidR="004528B4" w:rsidRPr="004528B4">
              <w:rPr>
                <w:b/>
              </w:rPr>
              <w:t>Ufuk Avrupa/Ufuk 2020 programı kapsamında bir koordina</w:t>
            </w:r>
            <w:r w:rsidR="004528B4">
              <w:rPr>
                <w:b/>
              </w:rPr>
              <w:t>törlük projesi olması (40 puan)</w:t>
            </w:r>
          </w:p>
          <w:p w14:paraId="1A360205" w14:textId="5960CE4A" w:rsidR="004528B4" w:rsidRDefault="004528B4" w:rsidP="004528B4">
            <w:pPr>
              <w:rPr>
                <w:b/>
              </w:rPr>
            </w:pPr>
            <w:bookmarkStart w:id="0" w:name="_GoBack"/>
            <w:bookmarkEnd w:id="0"/>
            <w:r w:rsidRPr="004528B4">
              <w:rPr>
                <w:b/>
              </w:rPr>
              <w:t>Ufuk Avrupa/Ufuk 2020 programı kapsamında bir ortaklık projesi olması (30 Puan)</w:t>
            </w:r>
          </w:p>
          <w:p w14:paraId="6F600D73" w14:textId="2F9FA2D1" w:rsidR="00344193" w:rsidRPr="00863A8A" w:rsidRDefault="00344193" w:rsidP="004528B4">
            <w:pPr>
              <w:rPr>
                <w:b/>
              </w:rPr>
            </w:pPr>
            <w:r w:rsidRPr="00863A8A">
              <w:rPr>
                <w:b/>
              </w:rPr>
              <w:t>Diğer bir uluslararası Ar-Ge proje kategorisinde olması (</w:t>
            </w:r>
            <w:r w:rsidR="00233D3A" w:rsidRPr="00863A8A">
              <w:rPr>
                <w:b/>
              </w:rPr>
              <w:t>3</w:t>
            </w:r>
            <w:r w:rsidRPr="00863A8A">
              <w:rPr>
                <w:b/>
              </w:rPr>
              <w:t>0 puan)</w:t>
            </w:r>
          </w:p>
          <w:p w14:paraId="52F0DF79" w14:textId="64683E5C" w:rsidR="00344193" w:rsidRPr="00863A8A" w:rsidRDefault="00344193" w:rsidP="00233D3A">
            <w:r w:rsidRPr="00863A8A">
              <w:rPr>
                <w:b/>
              </w:rPr>
              <w:t>TÜBİTAK ARDEB</w:t>
            </w:r>
            <w:r w:rsidR="00233D3A" w:rsidRPr="00863A8A">
              <w:rPr>
                <w:b/>
              </w:rPr>
              <w:t>,</w:t>
            </w:r>
            <w:r w:rsidRPr="00863A8A">
              <w:rPr>
                <w:b/>
              </w:rPr>
              <w:t xml:space="preserve"> TÜBİTAK TEYDEB, TÜSEB ve diğer dış kaynaklı Kamu Kurum ve Kuruluşları tarafından (BAP hariç) desteklenen proje olması (</w:t>
            </w:r>
            <w:r w:rsidR="00233D3A" w:rsidRPr="00863A8A">
              <w:rPr>
                <w:b/>
              </w:rPr>
              <w:t>2</w:t>
            </w:r>
            <w:r w:rsidRPr="00863A8A">
              <w:rPr>
                <w:b/>
              </w:rPr>
              <w:t>0 Puan)</w:t>
            </w:r>
          </w:p>
        </w:tc>
        <w:tc>
          <w:tcPr>
            <w:tcW w:w="2127" w:type="dxa"/>
          </w:tcPr>
          <w:p w14:paraId="7DBA17F8" w14:textId="77777777" w:rsidR="00344193" w:rsidRPr="00863A8A" w:rsidRDefault="00344193" w:rsidP="00344193">
            <w:pPr>
              <w:jc w:val="center"/>
              <w:rPr>
                <w:b/>
              </w:rPr>
            </w:pPr>
          </w:p>
        </w:tc>
      </w:tr>
      <w:tr w:rsidR="00863A8A" w:rsidRPr="00863A8A" w14:paraId="2D4C133B" w14:textId="77777777" w:rsidTr="00344193">
        <w:tc>
          <w:tcPr>
            <w:tcW w:w="6799" w:type="dxa"/>
          </w:tcPr>
          <w:p w14:paraId="3099324F" w14:textId="27EC8131" w:rsidR="00344193" w:rsidRPr="00863A8A" w:rsidRDefault="00057414" w:rsidP="00057414">
            <w:pPr>
              <w:jc w:val="right"/>
              <w:rPr>
                <w:b/>
              </w:rPr>
            </w:pPr>
            <w:r>
              <w:rPr>
                <w:b/>
              </w:rPr>
              <w:t>AÖ</w:t>
            </w:r>
            <w:r w:rsidR="00344193" w:rsidRPr="00863A8A">
              <w:rPr>
                <w:b/>
              </w:rPr>
              <w:t>P</w:t>
            </w:r>
          </w:p>
        </w:tc>
        <w:tc>
          <w:tcPr>
            <w:tcW w:w="2127" w:type="dxa"/>
          </w:tcPr>
          <w:p w14:paraId="002BD9B8" w14:textId="77777777" w:rsidR="00344193" w:rsidRPr="00863A8A" w:rsidRDefault="00344193" w:rsidP="00344193">
            <w:pPr>
              <w:jc w:val="center"/>
              <w:rPr>
                <w:b/>
              </w:rPr>
            </w:pPr>
          </w:p>
        </w:tc>
      </w:tr>
    </w:tbl>
    <w:p w14:paraId="1E4E9933" w14:textId="77777777" w:rsidR="00057414" w:rsidRDefault="00057414" w:rsidP="00CF4946">
      <w:pPr>
        <w:pStyle w:val="Gvdemetni0"/>
        <w:spacing w:line="305" w:lineRule="auto"/>
        <w:rPr>
          <w:b/>
          <w:sz w:val="24"/>
          <w:szCs w:val="24"/>
        </w:rPr>
      </w:pPr>
    </w:p>
    <w:p w14:paraId="0D3AEC74" w14:textId="3724EAC0" w:rsidR="001010A1" w:rsidRPr="00863A8A" w:rsidRDefault="001010A1" w:rsidP="00057414">
      <w:pPr>
        <w:pStyle w:val="Gvdemetni0"/>
        <w:spacing w:line="305" w:lineRule="auto"/>
        <w:jc w:val="center"/>
        <w:rPr>
          <w:b/>
          <w:sz w:val="24"/>
          <w:szCs w:val="24"/>
        </w:rPr>
      </w:pPr>
      <w:r w:rsidRPr="00863A8A">
        <w:rPr>
          <w:b/>
          <w:sz w:val="24"/>
          <w:szCs w:val="24"/>
        </w:rPr>
        <w:t>Toplam Değerle</w:t>
      </w:r>
      <w:r w:rsidR="00E81843">
        <w:rPr>
          <w:b/>
          <w:sz w:val="24"/>
          <w:szCs w:val="24"/>
        </w:rPr>
        <w:t>ndirme Puanı = (İGP) + (AÖP</w:t>
      </w:r>
      <w:r w:rsidR="00CF4946">
        <w:rPr>
          <w:b/>
          <w:sz w:val="24"/>
          <w:szCs w:val="24"/>
        </w:rPr>
        <w:t>)</w:t>
      </w:r>
      <w:r w:rsidRPr="00863A8A">
        <w:rPr>
          <w:b/>
          <w:sz w:val="24"/>
          <w:szCs w:val="24"/>
        </w:rPr>
        <w:br/>
      </w:r>
    </w:p>
    <w:p w14:paraId="288DE579" w14:textId="77777777" w:rsidR="001010A1" w:rsidRPr="00863A8A" w:rsidRDefault="001010A1" w:rsidP="001010A1">
      <w:pPr>
        <w:pStyle w:val="Gvdemetni0"/>
        <w:spacing w:line="305" w:lineRule="auto"/>
        <w:jc w:val="both"/>
        <w:rPr>
          <w:b/>
          <w:sz w:val="24"/>
          <w:szCs w:val="24"/>
        </w:rPr>
      </w:pPr>
      <w:r w:rsidRPr="00863A8A">
        <w:rPr>
          <w:b/>
          <w:sz w:val="24"/>
          <w:szCs w:val="24"/>
        </w:rPr>
        <w:t>Adayın Toplam Değerlendirme Puanı =</w:t>
      </w:r>
    </w:p>
    <w:p w14:paraId="66A929CC" w14:textId="77777777" w:rsidR="00C7683E" w:rsidRPr="00863A8A" w:rsidRDefault="00C7683E" w:rsidP="00C7683E">
      <w:pPr>
        <w:rPr>
          <w:b/>
        </w:rPr>
      </w:pPr>
    </w:p>
    <w:p w14:paraId="02B564F5" w14:textId="77777777" w:rsidR="003F6562" w:rsidRPr="00863A8A" w:rsidRDefault="003F6562" w:rsidP="003F6562">
      <w:pPr>
        <w:jc w:val="center"/>
        <w:rPr>
          <w:b/>
        </w:rPr>
      </w:pPr>
    </w:p>
    <w:p w14:paraId="03EEC96C" w14:textId="77777777" w:rsidR="003F6562" w:rsidRPr="00863A8A" w:rsidRDefault="003F6562" w:rsidP="003F6562">
      <w:pPr>
        <w:jc w:val="center"/>
        <w:rPr>
          <w:b/>
        </w:rPr>
      </w:pPr>
    </w:p>
    <w:p w14:paraId="381209FF" w14:textId="77777777" w:rsidR="00AD10E4" w:rsidRDefault="00A11C23" w:rsidP="00296C54">
      <w:pPr>
        <w:jc w:val="both"/>
      </w:pPr>
      <w:r w:rsidRPr="00863A8A">
        <w:t xml:space="preserve">Toplam değerlendirme puanının Fen Bilimleri/Mühendislik/Sağlık Bilimleri için </w:t>
      </w:r>
      <w:r w:rsidR="009D1B0C">
        <w:rPr>
          <w:b/>
        </w:rPr>
        <w:t>7</w:t>
      </w:r>
      <w:r w:rsidRPr="00863A8A">
        <w:rPr>
          <w:b/>
        </w:rPr>
        <w:t>0 puan</w:t>
      </w:r>
      <w:r w:rsidRPr="00863A8A">
        <w:t xml:space="preserve">; diğer alanlar için </w:t>
      </w:r>
      <w:r w:rsidR="009D1B0C">
        <w:rPr>
          <w:b/>
        </w:rPr>
        <w:t>6</w:t>
      </w:r>
      <w:r w:rsidRPr="00863A8A">
        <w:rPr>
          <w:b/>
        </w:rPr>
        <w:t>0 puan</w:t>
      </w:r>
      <w:r w:rsidRPr="00863A8A">
        <w:t xml:space="preserve">ın altında olmaması esastır. </w:t>
      </w:r>
    </w:p>
    <w:p w14:paraId="7AB1F379" w14:textId="4AF3A428" w:rsidR="00A11C23" w:rsidRDefault="00A11C23" w:rsidP="00296C54">
      <w:pPr>
        <w:jc w:val="both"/>
      </w:pPr>
      <w:r w:rsidRPr="00863A8A">
        <w:t>Bilimsel değerlendirmeden geçmiş ve desteklenmiş nitelikli Ar-Ge projeleri ile başvurulması beklenmektedir. Dolayısıyla bilimsel değerlendirmeden geçmemiş ve kabul edilmemiş bir proje kapsamında istihdam için başvuru yapılmamalıdır.</w:t>
      </w:r>
    </w:p>
    <w:p w14:paraId="7FED5D15" w14:textId="77FD67D4" w:rsidR="001D5713" w:rsidRPr="00863A8A" w:rsidRDefault="001D5713" w:rsidP="00296C54">
      <w:pPr>
        <w:jc w:val="both"/>
      </w:pPr>
      <w:r w:rsidRPr="001D5713">
        <w:t>Fen Bilimleri/Mühendislik/Sağlık Bilimleri dışındaki alanlardan başvurulan projeler için adayın ilgili projede resmi olarak araştırmacı veya ekip üyesi olarak yer alması mümkündür. Ancak bu durumda aday ilgili proje için sadece İGP puanından yararlanabilir, aynı proje için AÖP puanı alamaz.</w:t>
      </w:r>
    </w:p>
    <w:p w14:paraId="17D6657C" w14:textId="77777777" w:rsidR="003F6562" w:rsidRPr="00863A8A" w:rsidRDefault="00A11C23" w:rsidP="00296C54">
      <w:pPr>
        <w:jc w:val="both"/>
        <w:rPr>
          <w:b/>
        </w:rPr>
      </w:pPr>
      <w:r w:rsidRPr="00863A8A">
        <w:t xml:space="preserve">Başvuruların değerlendirilmesi süreci bu amaçla oluşturulan Doktora Sonrası Çalıştırılacak Sözleşmeli Araştırmacı Aday Belirleme Komisyonu marifetiyle yürütülür. İlgili birimler tarafından yapılan değerlendirme sonucunda </w:t>
      </w:r>
      <w:r w:rsidRPr="00863A8A">
        <w:rPr>
          <w:b/>
        </w:rPr>
        <w:t>belirlenen puanların altında kalan başvurular Rektörlüğe gönderilmez.</w:t>
      </w:r>
    </w:p>
    <w:p w14:paraId="170013E6" w14:textId="77777777" w:rsidR="003F6562" w:rsidRPr="00863A8A" w:rsidRDefault="003F6562"/>
    <w:sectPr w:rsidR="003F6562" w:rsidRPr="00863A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GuidePreference" w:val="-1"/>
  </w:docVars>
  <w:rsids>
    <w:rsidRoot w:val="003F6562"/>
    <w:rsid w:val="0003097A"/>
    <w:rsid w:val="000341DA"/>
    <w:rsid w:val="000545D9"/>
    <w:rsid w:val="00057414"/>
    <w:rsid w:val="00063BA8"/>
    <w:rsid w:val="0008220C"/>
    <w:rsid w:val="00085F37"/>
    <w:rsid w:val="000D6F81"/>
    <w:rsid w:val="000F776A"/>
    <w:rsid w:val="001010A1"/>
    <w:rsid w:val="00111F73"/>
    <w:rsid w:val="00117AA3"/>
    <w:rsid w:val="00140085"/>
    <w:rsid w:val="001459E8"/>
    <w:rsid w:val="00146F35"/>
    <w:rsid w:val="001D5713"/>
    <w:rsid w:val="001E13F5"/>
    <w:rsid w:val="00233D3A"/>
    <w:rsid w:val="00296C54"/>
    <w:rsid w:val="002B7E5D"/>
    <w:rsid w:val="002D5568"/>
    <w:rsid w:val="003070CC"/>
    <w:rsid w:val="00344193"/>
    <w:rsid w:val="00346DF1"/>
    <w:rsid w:val="003672EF"/>
    <w:rsid w:val="003917B6"/>
    <w:rsid w:val="003F6562"/>
    <w:rsid w:val="00447EE5"/>
    <w:rsid w:val="0045076C"/>
    <w:rsid w:val="004528B4"/>
    <w:rsid w:val="00476812"/>
    <w:rsid w:val="00491100"/>
    <w:rsid w:val="00496F4C"/>
    <w:rsid w:val="004B102C"/>
    <w:rsid w:val="004C5647"/>
    <w:rsid w:val="00516EBD"/>
    <w:rsid w:val="00561A74"/>
    <w:rsid w:val="005F40D7"/>
    <w:rsid w:val="00637970"/>
    <w:rsid w:val="00655FD6"/>
    <w:rsid w:val="00660339"/>
    <w:rsid w:val="006F1993"/>
    <w:rsid w:val="00765A90"/>
    <w:rsid w:val="00766854"/>
    <w:rsid w:val="008450FE"/>
    <w:rsid w:val="00863A8A"/>
    <w:rsid w:val="008E0429"/>
    <w:rsid w:val="008E24ED"/>
    <w:rsid w:val="008E6AA0"/>
    <w:rsid w:val="00995F90"/>
    <w:rsid w:val="009D1B0C"/>
    <w:rsid w:val="009E2743"/>
    <w:rsid w:val="009F1CEF"/>
    <w:rsid w:val="009F2C28"/>
    <w:rsid w:val="00A11C23"/>
    <w:rsid w:val="00A3368A"/>
    <w:rsid w:val="00A967E5"/>
    <w:rsid w:val="00AC1C05"/>
    <w:rsid w:val="00AD10E4"/>
    <w:rsid w:val="00B80D8C"/>
    <w:rsid w:val="00B979EB"/>
    <w:rsid w:val="00BB71AC"/>
    <w:rsid w:val="00C53439"/>
    <w:rsid w:val="00C7683E"/>
    <w:rsid w:val="00CF4946"/>
    <w:rsid w:val="00D56BAD"/>
    <w:rsid w:val="00D931EF"/>
    <w:rsid w:val="00E100E1"/>
    <w:rsid w:val="00E75A2D"/>
    <w:rsid w:val="00E81843"/>
    <w:rsid w:val="00EA2FEC"/>
    <w:rsid w:val="00EA337C"/>
    <w:rsid w:val="00EE5F02"/>
    <w:rsid w:val="00F07EA0"/>
    <w:rsid w:val="00F163E2"/>
    <w:rsid w:val="00F74259"/>
    <w:rsid w:val="00FE7A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12AB"/>
  <w15:chartTrackingRefBased/>
  <w15:docId w15:val="{7274AC65-1C43-421C-A4B6-A754F1EC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F6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
    <w:name w:val="Gövde metni_"/>
    <w:basedOn w:val="VarsaylanParagrafYazTipi"/>
    <w:link w:val="Gvdemetni0"/>
    <w:rsid w:val="00765A90"/>
    <w:rPr>
      <w:rFonts w:ascii="Times New Roman" w:eastAsia="Times New Roman" w:hAnsi="Times New Roman" w:cs="Times New Roman"/>
      <w:sz w:val="20"/>
      <w:szCs w:val="20"/>
    </w:rPr>
  </w:style>
  <w:style w:type="paragraph" w:customStyle="1" w:styleId="Gvdemetni0">
    <w:name w:val="Gövde metni"/>
    <w:basedOn w:val="Normal"/>
    <w:link w:val="Gvdemetni"/>
    <w:rsid w:val="00765A90"/>
    <w:pPr>
      <w:widowControl w:val="0"/>
      <w:spacing w:after="100" w:line="334" w:lineRule="auto"/>
    </w:pPr>
    <w:rPr>
      <w:rFonts w:ascii="Times New Roman" w:eastAsia="Times New Roman" w:hAnsi="Times New Roman" w:cs="Times New Roman"/>
      <w:sz w:val="20"/>
      <w:szCs w:val="20"/>
    </w:rPr>
  </w:style>
  <w:style w:type="character" w:styleId="AklamaBavurusu">
    <w:name w:val="annotation reference"/>
    <w:basedOn w:val="VarsaylanParagrafYazTipi"/>
    <w:uiPriority w:val="99"/>
    <w:semiHidden/>
    <w:unhideWhenUsed/>
    <w:rsid w:val="00146F35"/>
    <w:rPr>
      <w:sz w:val="16"/>
      <w:szCs w:val="16"/>
    </w:rPr>
  </w:style>
  <w:style w:type="paragraph" w:styleId="AklamaMetni">
    <w:name w:val="annotation text"/>
    <w:basedOn w:val="Normal"/>
    <w:link w:val="AklamaMetniChar"/>
    <w:uiPriority w:val="99"/>
    <w:semiHidden/>
    <w:unhideWhenUsed/>
    <w:rsid w:val="00146F3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46F35"/>
    <w:rPr>
      <w:sz w:val="20"/>
      <w:szCs w:val="20"/>
    </w:rPr>
  </w:style>
  <w:style w:type="paragraph" w:styleId="AklamaKonusu">
    <w:name w:val="annotation subject"/>
    <w:basedOn w:val="AklamaMetni"/>
    <w:next w:val="AklamaMetni"/>
    <w:link w:val="AklamaKonusuChar"/>
    <w:uiPriority w:val="99"/>
    <w:semiHidden/>
    <w:unhideWhenUsed/>
    <w:rsid w:val="00146F35"/>
    <w:rPr>
      <w:b/>
      <w:bCs/>
    </w:rPr>
  </w:style>
  <w:style w:type="character" w:customStyle="1" w:styleId="AklamaKonusuChar">
    <w:name w:val="Açıklama Konusu Char"/>
    <w:basedOn w:val="AklamaMetniChar"/>
    <w:link w:val="AklamaKonusu"/>
    <w:uiPriority w:val="99"/>
    <w:semiHidden/>
    <w:rsid w:val="00146F35"/>
    <w:rPr>
      <w:b/>
      <w:bCs/>
      <w:sz w:val="20"/>
      <w:szCs w:val="20"/>
    </w:rPr>
  </w:style>
  <w:style w:type="paragraph" w:styleId="BalonMetni">
    <w:name w:val="Balloon Text"/>
    <w:basedOn w:val="Normal"/>
    <w:link w:val="BalonMetniChar"/>
    <w:uiPriority w:val="99"/>
    <w:semiHidden/>
    <w:unhideWhenUsed/>
    <w:rsid w:val="00146F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46F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563</Words>
  <Characters>3215</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Zehra Tercan Peksev</dc:creator>
  <cp:keywords/>
  <dc:description/>
  <cp:lastModifiedBy>Zehra Tercan Peksev</cp:lastModifiedBy>
  <cp:revision>12</cp:revision>
  <dcterms:created xsi:type="dcterms:W3CDTF">2025-12-26T07:24:00Z</dcterms:created>
  <dcterms:modified xsi:type="dcterms:W3CDTF">2026-01-13T11:07:00Z</dcterms:modified>
</cp:coreProperties>
</file>